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1B" w:rsidRPr="0066351B" w:rsidRDefault="0066351B" w:rsidP="0066351B">
      <w:pPr>
        <w:pStyle w:val="Normlnweb"/>
      </w:pPr>
      <w:r w:rsidRPr="0066351B">
        <w:rPr>
          <w:rFonts w:ascii="URWPalladioL" w:hAnsi="URWPalladioL"/>
          <w:b/>
          <w:bCs/>
        </w:rPr>
        <w:t xml:space="preserve">Possibilities of Influencing Procedural Pain Associated with Premature Newborn Retinopathy Screening with Oral Clonidine </w:t>
      </w:r>
    </w:p>
    <w:p w:rsidR="0066351B" w:rsidRDefault="0066351B"/>
    <w:p w:rsidR="00B34840" w:rsidRDefault="0066351B">
      <w:r>
        <w:t>Jiří Dušek MD.</w:t>
      </w:r>
    </w:p>
    <w:p w:rsidR="00175848" w:rsidRDefault="00175848"/>
    <w:p w:rsidR="0066351B" w:rsidRDefault="0066351B">
      <w:r>
        <w:rPr>
          <w:vertAlign w:val="superscript"/>
        </w:rPr>
        <w:t>1</w:t>
      </w:r>
      <w:r>
        <w:t xml:space="preserve"> Faculty of Health</w:t>
      </w:r>
      <w:r w:rsidR="00175848">
        <w:t xml:space="preserve"> and Social </w:t>
      </w:r>
      <w:r w:rsidR="00F70305">
        <w:t>Sciences</w:t>
      </w:r>
      <w:r w:rsidR="00175848">
        <w:t xml:space="preserve"> University of South Bohemia</w:t>
      </w:r>
    </w:p>
    <w:p w:rsidR="0066351B" w:rsidRDefault="0066351B">
      <w:r>
        <w:rPr>
          <w:vertAlign w:val="superscript"/>
        </w:rPr>
        <w:t xml:space="preserve">2 </w:t>
      </w:r>
      <w:r w:rsidR="00175848">
        <w:t xml:space="preserve">Neonatology dpt. </w:t>
      </w:r>
      <w:r>
        <w:t>Hospital České Budějovice</w:t>
      </w:r>
    </w:p>
    <w:p w:rsidR="0066351B" w:rsidRDefault="0066351B"/>
    <w:p w:rsidR="0066351B" w:rsidRDefault="0066351B"/>
    <w:p w:rsidR="00F70305" w:rsidRDefault="0066351B" w:rsidP="0066351B">
      <w:pPr>
        <w:pStyle w:val="Normlnweb"/>
      </w:pPr>
      <w:r w:rsidRPr="0066351B">
        <w:rPr>
          <w:b/>
          <w:bCs/>
        </w:rPr>
        <w:t xml:space="preserve">Abstract: </w:t>
      </w:r>
      <w:r w:rsidRPr="0066351B">
        <w:t xml:space="preserve">Background: </w:t>
      </w:r>
      <w:r w:rsidR="00F70305">
        <w:t>Our study aimed</w:t>
      </w:r>
      <w:r w:rsidRPr="0066351B">
        <w:t xml:space="preserve"> to compare the analgesic/sedative effects of various fundus-related procedural pain management strategies on the risk of retinopathy in premature infants. Method: This was a prospective comparative study involving 94 neonates randomized to three groups meeting the criteria for at-risk neonates. </w:t>
      </w:r>
      <w:r w:rsidR="00F70305">
        <w:t>The ophthalmologic</w:t>
      </w:r>
      <w:r w:rsidRPr="0066351B">
        <w:t xml:space="preserve"> screening </w:t>
      </w:r>
      <w:r w:rsidR="00F70305">
        <w:t>evaluated</w:t>
      </w:r>
      <w:r w:rsidRPr="0066351B">
        <w:t xml:space="preserve"> the outcome of three procedural pain management strategies. </w:t>
      </w:r>
      <w:r w:rsidR="00F70305">
        <w:t>Pain intensity</w:t>
      </w:r>
      <w:r w:rsidRPr="0066351B">
        <w:t xml:space="preserve"> over time during and after the screening examination was </w:t>
      </w:r>
      <w:r w:rsidR="00F70305">
        <w:t>assessed</w:t>
      </w:r>
      <w:r w:rsidRPr="0066351B">
        <w:t xml:space="preserve">. At the same time, we also looked at the occurrence of vegetative symptoms and their influence </w:t>
      </w:r>
      <w:r w:rsidR="00F70305">
        <w:t>on</w:t>
      </w:r>
      <w:r w:rsidRPr="0066351B">
        <w:t xml:space="preserve"> the chosen medication. Pain response was observed in all 94 neonates enrolled in the study. In group A, no pain treatment was given. Group B had a local anesthetic oxybuprocaine hydrochloride 0.4% introduced into both eyes immediately </w:t>
      </w:r>
      <w:r w:rsidR="00F70305">
        <w:t>before</w:t>
      </w:r>
      <w:r w:rsidRPr="0066351B">
        <w:t xml:space="preserve"> the examination. Group C received oral clonidine. The study was conducted as a pilot project and aimed to clarify the problem so that a project with a higher proband representation could </w:t>
      </w:r>
      <w:r w:rsidR="00F70305">
        <w:t>occur</w:t>
      </w:r>
      <w:r w:rsidRPr="0066351B">
        <w:t xml:space="preserve"> in the future. </w:t>
      </w:r>
    </w:p>
    <w:p w:rsidR="0066351B" w:rsidRPr="0066351B" w:rsidRDefault="0066351B" w:rsidP="0066351B">
      <w:pPr>
        <w:pStyle w:val="Normlnweb"/>
      </w:pPr>
      <w:r w:rsidRPr="0066351B">
        <w:t xml:space="preserve">Consequently, we performed </w:t>
      </w:r>
      <w:r w:rsidR="00F70305">
        <w:t xml:space="preserve">a </w:t>
      </w:r>
      <w:r w:rsidRPr="0066351B">
        <w:t>quantitative analysis of complete pain and vegetative functions</w:t>
      </w:r>
      <w:r w:rsidR="00F70305">
        <w:t xml:space="preserve"> and</w:t>
      </w:r>
      <w:r w:rsidRPr="0066351B">
        <w:t xml:space="preserve"> a qualitative analysis of their internal components. Results: </w:t>
      </w:r>
      <w:r w:rsidR="00F70305">
        <w:t>Our study</w:t>
      </w:r>
      <w:r w:rsidRPr="0066351B">
        <w:t xml:space="preserve"> identified the most considerable effects for all three groups, including NIPS (Neonatal Infant Pain Scale) responses immediately during and after the examination. The influence of vegetative functions is of a longer-term nature</w:t>
      </w:r>
      <w:r w:rsidR="00F70305">
        <w:t>,</w:t>
      </w:r>
      <w:r w:rsidRPr="0066351B">
        <w:t xml:space="preserve"> and increased values can be demonstrated even six hours after the </w:t>
      </w:r>
      <w:r w:rsidR="00F70305">
        <w:t>test</w:t>
      </w:r>
      <w:r w:rsidRPr="0066351B">
        <w:t xml:space="preserve">. Conclusion: The current results identify and quantify differences among all three </w:t>
      </w:r>
      <w:r w:rsidR="00F70305">
        <w:t>pain treatment methods</w:t>
      </w:r>
      <w:r w:rsidRPr="0066351B">
        <w:t xml:space="preserve"> on the level of single variables. Their internal structures, however, can be </w:t>
      </w:r>
      <w:r w:rsidR="00F70305">
        <w:t>analyzed</w:t>
      </w:r>
      <w:r w:rsidRPr="0066351B">
        <w:t xml:space="preserve"> only qualitatively because of the </w:t>
      </w:r>
      <w:r w:rsidR="00F70305">
        <w:t>sample's small size</w:t>
      </w:r>
      <w:r w:rsidRPr="0066351B">
        <w:t xml:space="preserve">. </w:t>
      </w:r>
    </w:p>
    <w:p w:rsidR="0066351B" w:rsidRPr="0066351B" w:rsidRDefault="0066351B" w:rsidP="0066351B">
      <w:pPr>
        <w:pStyle w:val="Normlnweb"/>
      </w:pPr>
      <w:r w:rsidRPr="0066351B">
        <w:rPr>
          <w:b/>
          <w:bCs/>
        </w:rPr>
        <w:t xml:space="preserve">Keywords: </w:t>
      </w:r>
      <w:r w:rsidRPr="0066351B">
        <w:t xml:space="preserve">clonidine; oxybuprocaine hydrochloride 0.4%; procedural pain; retinopathy in premature newborns </w:t>
      </w:r>
    </w:p>
    <w:p w:rsidR="0066351B" w:rsidRDefault="0066351B"/>
    <w:sectPr w:rsidR="0066351B" w:rsidSect="00D32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RWPalladioL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defaultTabStop w:val="708"/>
  <w:hyphenationZone w:val="425"/>
  <w:characterSpacingControl w:val="doNotCompress"/>
  <w:compat/>
  <w:rsids>
    <w:rsidRoot w:val="0066351B"/>
    <w:rsid w:val="00012390"/>
    <w:rsid w:val="0004028B"/>
    <w:rsid w:val="00042FD8"/>
    <w:rsid w:val="00092084"/>
    <w:rsid w:val="000B0B7D"/>
    <w:rsid w:val="001009B4"/>
    <w:rsid w:val="001355EB"/>
    <w:rsid w:val="0015495F"/>
    <w:rsid w:val="001602F4"/>
    <w:rsid w:val="00160BC8"/>
    <w:rsid w:val="00162011"/>
    <w:rsid w:val="001627DF"/>
    <w:rsid w:val="00173A40"/>
    <w:rsid w:val="00175848"/>
    <w:rsid w:val="00181351"/>
    <w:rsid w:val="00181D91"/>
    <w:rsid w:val="001827F9"/>
    <w:rsid w:val="00187622"/>
    <w:rsid w:val="00187691"/>
    <w:rsid w:val="00191698"/>
    <w:rsid w:val="001A08EC"/>
    <w:rsid w:val="001A5246"/>
    <w:rsid w:val="001A716B"/>
    <w:rsid w:val="001B2710"/>
    <w:rsid w:val="001C18D5"/>
    <w:rsid w:val="00202352"/>
    <w:rsid w:val="00207F96"/>
    <w:rsid w:val="002108D4"/>
    <w:rsid w:val="00214B9F"/>
    <w:rsid w:val="00250C71"/>
    <w:rsid w:val="002D3490"/>
    <w:rsid w:val="002E5A46"/>
    <w:rsid w:val="0030164E"/>
    <w:rsid w:val="0033640B"/>
    <w:rsid w:val="00342ED3"/>
    <w:rsid w:val="00375F81"/>
    <w:rsid w:val="003777F5"/>
    <w:rsid w:val="00382C18"/>
    <w:rsid w:val="003A4478"/>
    <w:rsid w:val="003C5451"/>
    <w:rsid w:val="003E18A6"/>
    <w:rsid w:val="003F3D22"/>
    <w:rsid w:val="003F3D51"/>
    <w:rsid w:val="004015F2"/>
    <w:rsid w:val="00443BB1"/>
    <w:rsid w:val="004725FB"/>
    <w:rsid w:val="004928A3"/>
    <w:rsid w:val="004A738A"/>
    <w:rsid w:val="004D0278"/>
    <w:rsid w:val="004F7351"/>
    <w:rsid w:val="0051402D"/>
    <w:rsid w:val="0052207D"/>
    <w:rsid w:val="00526C35"/>
    <w:rsid w:val="005315E1"/>
    <w:rsid w:val="005A2A9D"/>
    <w:rsid w:val="005B709E"/>
    <w:rsid w:val="005C23E7"/>
    <w:rsid w:val="005C313D"/>
    <w:rsid w:val="005F0247"/>
    <w:rsid w:val="00600ABE"/>
    <w:rsid w:val="0063633D"/>
    <w:rsid w:val="006568BA"/>
    <w:rsid w:val="00657925"/>
    <w:rsid w:val="0066351B"/>
    <w:rsid w:val="006A60F6"/>
    <w:rsid w:val="006B4E1A"/>
    <w:rsid w:val="006B5656"/>
    <w:rsid w:val="006C6FAA"/>
    <w:rsid w:val="0070112C"/>
    <w:rsid w:val="007040F5"/>
    <w:rsid w:val="00706DEA"/>
    <w:rsid w:val="00726EAA"/>
    <w:rsid w:val="00764B54"/>
    <w:rsid w:val="007C0E35"/>
    <w:rsid w:val="007D7110"/>
    <w:rsid w:val="007F120E"/>
    <w:rsid w:val="007F4287"/>
    <w:rsid w:val="0085519F"/>
    <w:rsid w:val="00873DCF"/>
    <w:rsid w:val="00884123"/>
    <w:rsid w:val="0089130E"/>
    <w:rsid w:val="00891D64"/>
    <w:rsid w:val="008B2E9F"/>
    <w:rsid w:val="008C4CF3"/>
    <w:rsid w:val="00932AC8"/>
    <w:rsid w:val="0095393A"/>
    <w:rsid w:val="0095761F"/>
    <w:rsid w:val="009653D8"/>
    <w:rsid w:val="0096670F"/>
    <w:rsid w:val="00974CDA"/>
    <w:rsid w:val="00986D19"/>
    <w:rsid w:val="009B275F"/>
    <w:rsid w:val="00A107B8"/>
    <w:rsid w:val="00A11474"/>
    <w:rsid w:val="00A5282B"/>
    <w:rsid w:val="00A52D5C"/>
    <w:rsid w:val="00A60E2B"/>
    <w:rsid w:val="00A90575"/>
    <w:rsid w:val="00AA7E31"/>
    <w:rsid w:val="00AB12D3"/>
    <w:rsid w:val="00AC1D04"/>
    <w:rsid w:val="00AC379B"/>
    <w:rsid w:val="00AD21C5"/>
    <w:rsid w:val="00AD638E"/>
    <w:rsid w:val="00B31227"/>
    <w:rsid w:val="00B34840"/>
    <w:rsid w:val="00B47FF7"/>
    <w:rsid w:val="00B75FDD"/>
    <w:rsid w:val="00B76922"/>
    <w:rsid w:val="00B82465"/>
    <w:rsid w:val="00B860BB"/>
    <w:rsid w:val="00BA05BD"/>
    <w:rsid w:val="00BB2880"/>
    <w:rsid w:val="00BC4D74"/>
    <w:rsid w:val="00BC6AE8"/>
    <w:rsid w:val="00BE1328"/>
    <w:rsid w:val="00C422F7"/>
    <w:rsid w:val="00C5689F"/>
    <w:rsid w:val="00CC0FF2"/>
    <w:rsid w:val="00D0046B"/>
    <w:rsid w:val="00D32BCA"/>
    <w:rsid w:val="00D41133"/>
    <w:rsid w:val="00D846A2"/>
    <w:rsid w:val="00D95FAE"/>
    <w:rsid w:val="00DA2F80"/>
    <w:rsid w:val="00DA3925"/>
    <w:rsid w:val="00DA7ED8"/>
    <w:rsid w:val="00DB20BB"/>
    <w:rsid w:val="00DE7084"/>
    <w:rsid w:val="00E443F3"/>
    <w:rsid w:val="00E90722"/>
    <w:rsid w:val="00E9548F"/>
    <w:rsid w:val="00EB536C"/>
    <w:rsid w:val="00EC076A"/>
    <w:rsid w:val="00EC7A1C"/>
    <w:rsid w:val="00EC7D70"/>
    <w:rsid w:val="00F046DF"/>
    <w:rsid w:val="00F16B2D"/>
    <w:rsid w:val="00F214D0"/>
    <w:rsid w:val="00F263E7"/>
    <w:rsid w:val="00F407B4"/>
    <w:rsid w:val="00F70305"/>
    <w:rsid w:val="00F945C7"/>
    <w:rsid w:val="00FB0050"/>
    <w:rsid w:val="00FE7F8E"/>
    <w:rsid w:val="00FF3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2B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635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2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3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8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1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1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1832</Characters>
  <Application>Microsoft Office Word</Application>
  <DocSecurity>0</DocSecurity>
  <Lines>15</Lines>
  <Paragraphs>4</Paragraphs>
  <ScaleCrop>false</ScaleCrop>
  <Company>Nemocnice Č. Budějovice a. s.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Dusek</dc:creator>
  <cp:lastModifiedBy>MUDr. Jiří Dušek</cp:lastModifiedBy>
  <cp:revision>2</cp:revision>
  <dcterms:created xsi:type="dcterms:W3CDTF">2023-09-20T12:12:00Z</dcterms:created>
  <dcterms:modified xsi:type="dcterms:W3CDTF">2023-09-20T12:12:00Z</dcterms:modified>
</cp:coreProperties>
</file>